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3E" w:rsidRDefault="006E1D68" w:rsidP="00930F3A">
      <w:pPr>
        <w:spacing w:after="0" w:line="240" w:lineRule="auto"/>
        <w:jc w:val="center"/>
        <w:rPr>
          <w:b/>
          <w:sz w:val="28"/>
          <w:szCs w:val="28"/>
        </w:rPr>
      </w:pPr>
      <w:r>
        <w:rPr>
          <w:b/>
          <w:sz w:val="28"/>
          <w:szCs w:val="28"/>
        </w:rPr>
        <w:t xml:space="preserve">   </w:t>
      </w:r>
      <w:r w:rsidR="00F664FD">
        <w:rPr>
          <w:rFonts w:ascii="Arial" w:hAnsi="Arial" w:cs="Arial"/>
          <w:b/>
          <w:noProof/>
          <w:sz w:val="24"/>
          <w:szCs w:val="24"/>
          <w:lang w:eastAsia="en-GB"/>
        </w:rPr>
        <w:drawing>
          <wp:inline distT="0" distB="0" distL="0" distR="0" wp14:anchorId="0E1162CB" wp14:editId="4C07BBEB">
            <wp:extent cx="5731510" cy="10020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PlanningSociety_hi-re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002030"/>
                    </a:xfrm>
                    <a:prstGeom prst="rect">
                      <a:avLst/>
                    </a:prstGeom>
                  </pic:spPr>
                </pic:pic>
              </a:graphicData>
            </a:graphic>
          </wp:inline>
        </w:drawing>
      </w:r>
      <w:r w:rsidR="00821956" w:rsidRPr="00821956">
        <w:rPr>
          <w:b/>
          <w:sz w:val="28"/>
          <w:szCs w:val="28"/>
        </w:rPr>
        <w:t xml:space="preserve"> </w:t>
      </w:r>
    </w:p>
    <w:p w:rsidR="00930F3A" w:rsidRDefault="00930F3A" w:rsidP="00930F3A">
      <w:pPr>
        <w:spacing w:after="0" w:line="240" w:lineRule="auto"/>
        <w:jc w:val="center"/>
        <w:rPr>
          <w:b/>
          <w:sz w:val="28"/>
          <w:szCs w:val="28"/>
        </w:rPr>
      </w:pPr>
      <w:r>
        <w:rPr>
          <w:b/>
          <w:sz w:val="28"/>
          <w:szCs w:val="28"/>
        </w:rPr>
        <w:t xml:space="preserve">TRANSPORT SYSTEMS CATAPULT </w:t>
      </w:r>
    </w:p>
    <w:p w:rsidR="005029D6" w:rsidRDefault="003B4700" w:rsidP="00930F3A">
      <w:pPr>
        <w:spacing w:after="0" w:line="240" w:lineRule="auto"/>
        <w:jc w:val="center"/>
        <w:rPr>
          <w:b/>
          <w:sz w:val="28"/>
          <w:szCs w:val="28"/>
        </w:rPr>
      </w:pPr>
      <w:r>
        <w:rPr>
          <w:b/>
          <w:sz w:val="28"/>
          <w:szCs w:val="28"/>
        </w:rPr>
        <w:t xml:space="preserve">in </w:t>
      </w:r>
      <w:r w:rsidR="00930F3A">
        <w:rPr>
          <w:b/>
          <w:sz w:val="28"/>
          <w:szCs w:val="28"/>
        </w:rPr>
        <w:t>collaboration with the TRANSPORT PLANNING SOCIETY</w:t>
      </w:r>
    </w:p>
    <w:p w:rsidR="00930F3A" w:rsidRDefault="00930F3A" w:rsidP="00930F3A">
      <w:pPr>
        <w:spacing w:after="0" w:line="240" w:lineRule="auto"/>
        <w:jc w:val="center"/>
        <w:rPr>
          <w:b/>
          <w:sz w:val="28"/>
          <w:szCs w:val="28"/>
        </w:rPr>
      </w:pPr>
    </w:p>
    <w:p w:rsidR="00930F3A" w:rsidRDefault="00930F3A" w:rsidP="00930F3A">
      <w:pPr>
        <w:spacing w:after="0" w:line="240" w:lineRule="auto"/>
        <w:jc w:val="center"/>
        <w:rPr>
          <w:b/>
          <w:sz w:val="28"/>
          <w:szCs w:val="28"/>
        </w:rPr>
      </w:pPr>
      <w:r>
        <w:rPr>
          <w:b/>
          <w:sz w:val="28"/>
          <w:szCs w:val="28"/>
        </w:rPr>
        <w:t>“FUTURE OF TRANSPORT” WORKSHOP</w:t>
      </w:r>
    </w:p>
    <w:p w:rsidR="00930F3A" w:rsidRDefault="00930F3A" w:rsidP="00930F3A">
      <w:pPr>
        <w:spacing w:after="0" w:line="240" w:lineRule="auto"/>
        <w:jc w:val="center"/>
        <w:rPr>
          <w:b/>
          <w:sz w:val="28"/>
          <w:szCs w:val="28"/>
        </w:rPr>
      </w:pPr>
      <w:r>
        <w:rPr>
          <w:b/>
          <w:sz w:val="28"/>
          <w:szCs w:val="28"/>
        </w:rPr>
        <w:t>10.00 – 13.00 Thursday 26 May</w:t>
      </w:r>
      <w:r w:rsidR="003B4700">
        <w:rPr>
          <w:b/>
          <w:sz w:val="28"/>
          <w:szCs w:val="28"/>
        </w:rPr>
        <w:t xml:space="preserve"> 2016</w:t>
      </w:r>
    </w:p>
    <w:p w:rsidR="00930F3A" w:rsidRDefault="00930F3A" w:rsidP="00930F3A">
      <w:pPr>
        <w:spacing w:after="0" w:line="240" w:lineRule="auto"/>
        <w:jc w:val="center"/>
        <w:rPr>
          <w:b/>
          <w:sz w:val="28"/>
          <w:szCs w:val="28"/>
        </w:rPr>
      </w:pPr>
      <w:r>
        <w:rPr>
          <w:b/>
          <w:sz w:val="28"/>
          <w:szCs w:val="28"/>
        </w:rPr>
        <w:t>Transport Systems Catapult, 3</w:t>
      </w:r>
      <w:r w:rsidRPr="00930F3A">
        <w:rPr>
          <w:b/>
          <w:sz w:val="28"/>
          <w:szCs w:val="28"/>
          <w:vertAlign w:val="superscript"/>
        </w:rPr>
        <w:t>rd</w:t>
      </w:r>
      <w:r>
        <w:rPr>
          <w:b/>
          <w:sz w:val="28"/>
          <w:szCs w:val="28"/>
        </w:rPr>
        <w:t xml:space="preserve"> floor The Pinnacle, </w:t>
      </w:r>
    </w:p>
    <w:p w:rsidR="00930F3A" w:rsidRDefault="00930F3A" w:rsidP="00930F3A">
      <w:pPr>
        <w:spacing w:after="0" w:line="240" w:lineRule="auto"/>
        <w:jc w:val="center"/>
        <w:rPr>
          <w:b/>
          <w:sz w:val="28"/>
          <w:szCs w:val="28"/>
        </w:rPr>
      </w:pPr>
      <w:r>
        <w:rPr>
          <w:b/>
          <w:sz w:val="28"/>
          <w:szCs w:val="28"/>
        </w:rPr>
        <w:t>170 Midsummer Boulevard, MILTON KEYNES MK9 1BP</w:t>
      </w:r>
    </w:p>
    <w:p w:rsidR="00930F3A" w:rsidRPr="008C5D3E" w:rsidRDefault="00930F3A" w:rsidP="00930F3A">
      <w:pPr>
        <w:spacing w:after="0" w:line="240" w:lineRule="auto"/>
        <w:jc w:val="center"/>
        <w:rPr>
          <w:sz w:val="24"/>
          <w:szCs w:val="24"/>
        </w:rPr>
      </w:pPr>
      <w:r w:rsidRPr="008C5D3E">
        <w:rPr>
          <w:sz w:val="24"/>
          <w:szCs w:val="24"/>
        </w:rPr>
        <w:t xml:space="preserve">(5 min walk from Milton Keynes </w:t>
      </w:r>
      <w:r w:rsidR="00662242">
        <w:rPr>
          <w:sz w:val="24"/>
          <w:szCs w:val="24"/>
        </w:rPr>
        <w:t xml:space="preserve">Central </w:t>
      </w:r>
      <w:r w:rsidRPr="008C5D3E">
        <w:rPr>
          <w:sz w:val="24"/>
          <w:szCs w:val="24"/>
        </w:rPr>
        <w:t>rail station)</w:t>
      </w:r>
    </w:p>
    <w:p w:rsidR="00930F3A" w:rsidRDefault="00930F3A" w:rsidP="00930F3A">
      <w:pPr>
        <w:spacing w:after="0" w:line="240" w:lineRule="auto"/>
        <w:jc w:val="center"/>
        <w:rPr>
          <w:sz w:val="28"/>
          <w:szCs w:val="28"/>
        </w:rPr>
      </w:pPr>
    </w:p>
    <w:p w:rsidR="00930F3A" w:rsidRPr="00930F3A" w:rsidRDefault="00930F3A" w:rsidP="005550E1">
      <w:pPr>
        <w:pStyle w:val="ListParagraph"/>
        <w:ind w:left="0"/>
        <w:rPr>
          <w:sz w:val="24"/>
          <w:szCs w:val="24"/>
        </w:rPr>
      </w:pPr>
      <w:r w:rsidRPr="00930F3A">
        <w:rPr>
          <w:sz w:val="24"/>
          <w:szCs w:val="24"/>
        </w:rPr>
        <w:t xml:space="preserve">Transport Systems Catapult is the government agency charged with nurturing and promoting innovative applications of technology in transport. TSC invites TPS members to a special workshop </w:t>
      </w:r>
      <w:r w:rsidR="005550E1">
        <w:rPr>
          <w:sz w:val="24"/>
          <w:szCs w:val="24"/>
        </w:rPr>
        <w:t xml:space="preserve">(free of charge) </w:t>
      </w:r>
      <w:r w:rsidRPr="00930F3A">
        <w:rPr>
          <w:sz w:val="24"/>
          <w:szCs w:val="24"/>
        </w:rPr>
        <w:t xml:space="preserve">to consider the “Future of Transport” with particular reference to the ever more </w:t>
      </w:r>
      <w:r w:rsidR="003B4700">
        <w:rPr>
          <w:sz w:val="24"/>
          <w:szCs w:val="24"/>
        </w:rPr>
        <w:t>vital</w:t>
      </w:r>
      <w:r w:rsidRPr="00930F3A">
        <w:rPr>
          <w:sz w:val="24"/>
          <w:szCs w:val="24"/>
        </w:rPr>
        <w:t xml:space="preserve"> role of technology. Technology is rapidly opening up many new solutions to transport problems as well as enhancing our ability to analyse complex transport issues.</w:t>
      </w:r>
    </w:p>
    <w:p w:rsidR="00930F3A" w:rsidRPr="00930F3A" w:rsidRDefault="00930F3A" w:rsidP="005550E1">
      <w:pPr>
        <w:pStyle w:val="ListParagraph"/>
        <w:ind w:left="0"/>
        <w:rPr>
          <w:sz w:val="24"/>
          <w:szCs w:val="24"/>
        </w:rPr>
      </w:pPr>
    </w:p>
    <w:p w:rsidR="00930F3A" w:rsidRPr="00930F3A" w:rsidRDefault="00930F3A" w:rsidP="005550E1">
      <w:pPr>
        <w:pStyle w:val="ListParagraph"/>
        <w:ind w:left="0"/>
        <w:rPr>
          <w:sz w:val="24"/>
          <w:szCs w:val="24"/>
        </w:rPr>
      </w:pPr>
      <w:r w:rsidRPr="00930F3A">
        <w:rPr>
          <w:sz w:val="24"/>
          <w:szCs w:val="24"/>
        </w:rPr>
        <w:t>The workshop will comprise expert presentations on futuristic transport technologies, together with breakout sessions where the drivers of change will be explored and debated in the widest possible context. There will be an opportunity to gain “hands-on” experience of some of TSC’s latest tools (such as automated vehicles, tactile transport modelling).</w:t>
      </w:r>
    </w:p>
    <w:p w:rsidR="00930F3A" w:rsidRPr="00930F3A" w:rsidRDefault="00930F3A" w:rsidP="005550E1">
      <w:pPr>
        <w:pStyle w:val="ListParagraph"/>
        <w:ind w:left="0"/>
        <w:rPr>
          <w:sz w:val="24"/>
          <w:szCs w:val="24"/>
        </w:rPr>
      </w:pPr>
    </w:p>
    <w:p w:rsidR="00930F3A" w:rsidRDefault="00930F3A" w:rsidP="005550E1">
      <w:pPr>
        <w:pStyle w:val="ListParagraph"/>
        <w:ind w:left="0"/>
        <w:rPr>
          <w:sz w:val="24"/>
          <w:szCs w:val="24"/>
        </w:rPr>
      </w:pPr>
      <w:r w:rsidRPr="00930F3A">
        <w:rPr>
          <w:sz w:val="24"/>
          <w:szCs w:val="24"/>
        </w:rPr>
        <w:t>Whatever your involvement in transport technology, this Workshop will stimulate your thinking and take you to the leading edge of today’s knowledge and understanding.</w:t>
      </w:r>
    </w:p>
    <w:p w:rsidR="00930F3A" w:rsidRDefault="00930F3A" w:rsidP="005550E1">
      <w:pPr>
        <w:pStyle w:val="ListParagraph"/>
        <w:ind w:left="0"/>
        <w:rPr>
          <w:sz w:val="24"/>
          <w:szCs w:val="24"/>
        </w:rPr>
      </w:pPr>
    </w:p>
    <w:p w:rsidR="00930F3A" w:rsidRDefault="00930F3A" w:rsidP="005550E1">
      <w:pPr>
        <w:pStyle w:val="ListParagraph"/>
        <w:ind w:left="0"/>
        <w:rPr>
          <w:sz w:val="24"/>
          <w:szCs w:val="24"/>
        </w:rPr>
      </w:pPr>
      <w:r>
        <w:rPr>
          <w:sz w:val="24"/>
          <w:szCs w:val="24"/>
        </w:rPr>
        <w:t>While the Workshop is targeted at Young Professionals, all other members of TPS with an interest in Transport technology are invited. Young professionals will be given priority booking until 10 May 2016 but others can register their interest now.</w:t>
      </w:r>
    </w:p>
    <w:p w:rsidR="00930F3A" w:rsidRDefault="00930F3A" w:rsidP="005550E1">
      <w:pPr>
        <w:pStyle w:val="ListParagraph"/>
        <w:ind w:left="0"/>
        <w:rPr>
          <w:sz w:val="24"/>
          <w:szCs w:val="24"/>
        </w:rPr>
      </w:pPr>
    </w:p>
    <w:p w:rsidR="00930F3A" w:rsidRPr="00930F3A" w:rsidRDefault="00930F3A" w:rsidP="005550E1">
      <w:pPr>
        <w:pStyle w:val="ListParagraph"/>
        <w:ind w:left="0"/>
        <w:rPr>
          <w:sz w:val="24"/>
          <w:szCs w:val="24"/>
        </w:rPr>
      </w:pPr>
      <w:r>
        <w:rPr>
          <w:sz w:val="24"/>
          <w:szCs w:val="24"/>
        </w:rPr>
        <w:t xml:space="preserve">To book a </w:t>
      </w:r>
      <w:r w:rsidR="005550E1">
        <w:rPr>
          <w:sz w:val="24"/>
          <w:szCs w:val="24"/>
        </w:rPr>
        <w:t xml:space="preserve">free </w:t>
      </w:r>
      <w:r>
        <w:rPr>
          <w:sz w:val="24"/>
          <w:szCs w:val="24"/>
        </w:rPr>
        <w:t>place, please go to :</w:t>
      </w:r>
    </w:p>
    <w:p w:rsidR="00930F3A" w:rsidRDefault="0097352B" w:rsidP="00930F3A">
      <w:pPr>
        <w:spacing w:after="0" w:line="240" w:lineRule="auto"/>
        <w:jc w:val="center"/>
        <w:rPr>
          <w:rFonts w:ascii="Arial" w:hAnsi="Arial" w:cs="Arial"/>
          <w:color w:val="1A1A1A"/>
          <w:lang w:val="en-US"/>
        </w:rPr>
      </w:pPr>
      <w:hyperlink r:id="rId9" w:history="1">
        <w:r w:rsidR="00930F3A" w:rsidRPr="00930F3A">
          <w:rPr>
            <w:rFonts w:ascii="Arial" w:hAnsi="Arial" w:cs="Arial"/>
            <w:color w:val="1237CA"/>
            <w:u w:val="single" w:color="1237CA"/>
            <w:lang w:val="en-US"/>
          </w:rPr>
          <w:t>https://www.eventbrite.co.uk/e/tsctps-workshop-future-of-transport-tickets-24888461057</w:t>
        </w:r>
      </w:hyperlink>
    </w:p>
    <w:p w:rsidR="00930F3A" w:rsidRDefault="00930F3A" w:rsidP="00930F3A">
      <w:pPr>
        <w:spacing w:after="0" w:line="240" w:lineRule="auto"/>
        <w:jc w:val="center"/>
        <w:rPr>
          <w:rFonts w:ascii="Arial" w:hAnsi="Arial" w:cs="Arial"/>
          <w:color w:val="1A1A1A"/>
          <w:lang w:val="en-US"/>
        </w:rPr>
      </w:pPr>
    </w:p>
    <w:p w:rsidR="00930F3A" w:rsidRDefault="005550E1" w:rsidP="005550E1">
      <w:pPr>
        <w:spacing w:after="0" w:line="240" w:lineRule="auto"/>
        <w:rPr>
          <w:sz w:val="24"/>
          <w:szCs w:val="24"/>
        </w:rPr>
      </w:pPr>
      <w:r>
        <w:rPr>
          <w:sz w:val="24"/>
          <w:szCs w:val="24"/>
        </w:rPr>
        <w:t xml:space="preserve">Important : </w:t>
      </w:r>
      <w:r w:rsidR="00930F3A" w:rsidRPr="005550E1">
        <w:rPr>
          <w:sz w:val="24"/>
          <w:szCs w:val="24"/>
        </w:rPr>
        <w:t>Please note that places are limited and no-shows will deprive someone else of a place. If you book a place but then cannot attend, please CANCEL y</w:t>
      </w:r>
      <w:r>
        <w:rPr>
          <w:sz w:val="24"/>
          <w:szCs w:val="24"/>
        </w:rPr>
        <w:t>our booking as soon as you know</w:t>
      </w:r>
      <w:r w:rsidR="00C0406E">
        <w:rPr>
          <w:sz w:val="24"/>
          <w:szCs w:val="24"/>
        </w:rPr>
        <w:t xml:space="preserve">. If you are registered with Eventbrite, you can cancel through the web link. If not, please e-mail </w:t>
      </w:r>
      <w:hyperlink r:id="rId10" w:history="1">
        <w:r w:rsidR="00C0406E" w:rsidRPr="00DF780B">
          <w:rPr>
            <w:rStyle w:val="Hyperlink"/>
            <w:sz w:val="24"/>
            <w:szCs w:val="24"/>
          </w:rPr>
          <w:t>london@tps.org.uk</w:t>
        </w:r>
      </w:hyperlink>
      <w:r w:rsidR="00C0406E">
        <w:rPr>
          <w:sz w:val="24"/>
          <w:szCs w:val="24"/>
        </w:rPr>
        <w:t xml:space="preserve"> </w:t>
      </w:r>
      <w:r w:rsidR="00DF4FA4">
        <w:rPr>
          <w:sz w:val="24"/>
          <w:szCs w:val="24"/>
        </w:rPr>
        <w:t>.</w:t>
      </w:r>
    </w:p>
    <w:p w:rsidR="005D1172" w:rsidRDefault="005D1172" w:rsidP="005D1172">
      <w:pPr>
        <w:spacing w:after="0" w:line="240" w:lineRule="auto"/>
        <w:jc w:val="center"/>
        <w:rPr>
          <w:b/>
          <w:sz w:val="28"/>
          <w:szCs w:val="28"/>
        </w:rPr>
      </w:pPr>
      <w:r>
        <w:rPr>
          <w:b/>
          <w:sz w:val="28"/>
          <w:szCs w:val="28"/>
        </w:rPr>
        <w:t>“FUTURE OF TRANSPORT” WORKSHOP</w:t>
      </w:r>
    </w:p>
    <w:p w:rsidR="005D1172" w:rsidRDefault="005D1172" w:rsidP="005D1172">
      <w:pPr>
        <w:spacing w:after="0" w:line="240" w:lineRule="auto"/>
        <w:jc w:val="center"/>
        <w:rPr>
          <w:b/>
          <w:sz w:val="28"/>
          <w:szCs w:val="28"/>
        </w:rPr>
      </w:pPr>
      <w:r>
        <w:rPr>
          <w:b/>
          <w:sz w:val="28"/>
          <w:szCs w:val="28"/>
        </w:rPr>
        <w:t>10.00 – 13.00 Thursday 26 May 2016</w:t>
      </w:r>
    </w:p>
    <w:p w:rsidR="005D1172" w:rsidRDefault="005D1172" w:rsidP="005D1172">
      <w:pPr>
        <w:spacing w:after="0" w:line="240" w:lineRule="auto"/>
        <w:jc w:val="center"/>
        <w:rPr>
          <w:b/>
          <w:sz w:val="28"/>
          <w:szCs w:val="28"/>
        </w:rPr>
      </w:pPr>
      <w:r>
        <w:rPr>
          <w:b/>
          <w:sz w:val="28"/>
          <w:szCs w:val="28"/>
        </w:rPr>
        <w:t>Transport Systems Catapult, 3</w:t>
      </w:r>
      <w:r w:rsidRPr="00930F3A">
        <w:rPr>
          <w:b/>
          <w:sz w:val="28"/>
          <w:szCs w:val="28"/>
          <w:vertAlign w:val="superscript"/>
        </w:rPr>
        <w:t>rd</w:t>
      </w:r>
      <w:r>
        <w:rPr>
          <w:b/>
          <w:sz w:val="28"/>
          <w:szCs w:val="28"/>
        </w:rPr>
        <w:t xml:space="preserve"> floor The Pinnacle, </w:t>
      </w:r>
    </w:p>
    <w:p w:rsidR="005D1172" w:rsidRDefault="005D1172" w:rsidP="005D1172">
      <w:pPr>
        <w:spacing w:after="0" w:line="240" w:lineRule="auto"/>
        <w:jc w:val="center"/>
        <w:rPr>
          <w:b/>
          <w:sz w:val="28"/>
          <w:szCs w:val="28"/>
        </w:rPr>
      </w:pPr>
      <w:r>
        <w:rPr>
          <w:b/>
          <w:sz w:val="28"/>
          <w:szCs w:val="28"/>
        </w:rPr>
        <w:t>170 Midsummer Boulevard, MILTON KEYNES MK9 1BP</w:t>
      </w:r>
    </w:p>
    <w:p w:rsidR="00624D7E" w:rsidRDefault="00624D7E" w:rsidP="00624D7E">
      <w:pPr>
        <w:spacing w:after="0" w:line="240" w:lineRule="auto"/>
        <w:jc w:val="center"/>
        <w:rPr>
          <w:sz w:val="24"/>
          <w:szCs w:val="24"/>
        </w:rPr>
      </w:pPr>
    </w:p>
    <w:p w:rsidR="005D1172" w:rsidRPr="005D1172" w:rsidRDefault="005D1172" w:rsidP="00624D7E">
      <w:pPr>
        <w:spacing w:after="0" w:line="240" w:lineRule="auto"/>
        <w:jc w:val="center"/>
        <w:rPr>
          <w:b/>
          <w:sz w:val="40"/>
          <w:szCs w:val="40"/>
        </w:rPr>
      </w:pPr>
      <w:r w:rsidRPr="005D1172">
        <w:rPr>
          <w:b/>
          <w:sz w:val="40"/>
          <w:szCs w:val="40"/>
        </w:rPr>
        <w:t>AGENDA</w:t>
      </w:r>
    </w:p>
    <w:p w:rsidR="00624D7E" w:rsidRDefault="00624D7E" w:rsidP="00624D7E">
      <w:pPr>
        <w:spacing w:after="0" w:line="240" w:lineRule="auto"/>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8073"/>
      </w:tblGrid>
      <w:tr w:rsidR="00B026BB" w:rsidTr="00B026BB">
        <w:trPr>
          <w:trHeight w:val="596"/>
        </w:trPr>
        <w:tc>
          <w:tcPr>
            <w:tcW w:w="959" w:type="dxa"/>
          </w:tcPr>
          <w:p w:rsidR="00B026BB" w:rsidRPr="00B026BB" w:rsidRDefault="00B026BB" w:rsidP="00624D7E">
            <w:pPr>
              <w:jc w:val="center"/>
              <w:rPr>
                <w:b/>
                <w:sz w:val="24"/>
                <w:szCs w:val="24"/>
                <w:u w:val="single"/>
              </w:rPr>
            </w:pPr>
            <w:r w:rsidRPr="00B026BB">
              <w:rPr>
                <w:b/>
                <w:sz w:val="24"/>
                <w:szCs w:val="24"/>
                <w:u w:val="single"/>
              </w:rPr>
              <w:t>Time</w:t>
            </w:r>
          </w:p>
        </w:tc>
        <w:tc>
          <w:tcPr>
            <w:tcW w:w="8283" w:type="dxa"/>
          </w:tcPr>
          <w:p w:rsidR="00B026BB" w:rsidRPr="00B026BB" w:rsidRDefault="00B026BB" w:rsidP="005D1172">
            <w:pPr>
              <w:rPr>
                <w:b/>
                <w:sz w:val="24"/>
                <w:szCs w:val="24"/>
                <w:u w:val="single"/>
              </w:rPr>
            </w:pPr>
            <w:r w:rsidRPr="00B026BB">
              <w:rPr>
                <w:b/>
                <w:sz w:val="24"/>
                <w:szCs w:val="24"/>
                <w:u w:val="single"/>
              </w:rPr>
              <w:t>Agenda Item</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09:30</w:t>
            </w:r>
          </w:p>
        </w:tc>
        <w:tc>
          <w:tcPr>
            <w:tcW w:w="8283" w:type="dxa"/>
          </w:tcPr>
          <w:p w:rsidR="005D1172" w:rsidRPr="00B026BB" w:rsidRDefault="005D1172" w:rsidP="005D1172">
            <w:pPr>
              <w:rPr>
                <w:b/>
                <w:sz w:val="24"/>
                <w:szCs w:val="24"/>
              </w:rPr>
            </w:pPr>
            <w:r w:rsidRPr="00B026BB">
              <w:rPr>
                <w:b/>
                <w:sz w:val="24"/>
                <w:szCs w:val="24"/>
              </w:rPr>
              <w:t>Tea and Coffee</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10:00</w:t>
            </w:r>
          </w:p>
        </w:tc>
        <w:tc>
          <w:tcPr>
            <w:tcW w:w="8283" w:type="dxa"/>
          </w:tcPr>
          <w:p w:rsidR="005D1172" w:rsidRPr="00B026BB" w:rsidRDefault="005D1172" w:rsidP="005D1172">
            <w:pPr>
              <w:rPr>
                <w:b/>
                <w:sz w:val="24"/>
                <w:szCs w:val="24"/>
              </w:rPr>
            </w:pPr>
            <w:r w:rsidRPr="00B026BB">
              <w:rPr>
                <w:b/>
                <w:sz w:val="24"/>
                <w:szCs w:val="24"/>
              </w:rPr>
              <w:t>Welcome to Transport Systems Catapult</w:t>
            </w:r>
          </w:p>
          <w:p w:rsidR="005D1172" w:rsidRPr="005D1172" w:rsidRDefault="005D1172" w:rsidP="005D1172">
            <w:pPr>
              <w:rPr>
                <w:i/>
                <w:sz w:val="24"/>
                <w:szCs w:val="24"/>
              </w:rPr>
            </w:pPr>
            <w:r w:rsidRPr="005D1172">
              <w:rPr>
                <w:i/>
                <w:sz w:val="24"/>
                <w:szCs w:val="24"/>
              </w:rPr>
              <w:t>Toby Hiles, Head of Strategy, Transport Systems Catapult</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10:05</w:t>
            </w:r>
          </w:p>
        </w:tc>
        <w:tc>
          <w:tcPr>
            <w:tcW w:w="8283" w:type="dxa"/>
          </w:tcPr>
          <w:p w:rsidR="005D1172" w:rsidRPr="00B026BB" w:rsidRDefault="005D1172" w:rsidP="005D1172">
            <w:pPr>
              <w:rPr>
                <w:b/>
                <w:sz w:val="24"/>
                <w:szCs w:val="24"/>
              </w:rPr>
            </w:pPr>
            <w:r w:rsidRPr="00B026BB">
              <w:rPr>
                <w:b/>
                <w:sz w:val="24"/>
                <w:szCs w:val="24"/>
              </w:rPr>
              <w:t>The Transport Planning Society Bursary Scheme</w:t>
            </w:r>
          </w:p>
          <w:p w:rsidR="005D1172" w:rsidRPr="00B026BB" w:rsidRDefault="005D1172" w:rsidP="005D1172">
            <w:pPr>
              <w:rPr>
                <w:i/>
                <w:sz w:val="24"/>
                <w:szCs w:val="24"/>
              </w:rPr>
            </w:pPr>
            <w:r w:rsidRPr="00B026BB">
              <w:rPr>
                <w:i/>
                <w:sz w:val="24"/>
                <w:szCs w:val="24"/>
              </w:rPr>
              <w:t>Tim Morton, Transport Planning Society</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10:10</w:t>
            </w:r>
          </w:p>
        </w:tc>
        <w:tc>
          <w:tcPr>
            <w:tcW w:w="8283" w:type="dxa"/>
          </w:tcPr>
          <w:p w:rsidR="005D1172" w:rsidRPr="00B026BB" w:rsidRDefault="005D1172" w:rsidP="005D1172">
            <w:pPr>
              <w:rPr>
                <w:b/>
                <w:sz w:val="24"/>
                <w:szCs w:val="24"/>
              </w:rPr>
            </w:pPr>
            <w:r w:rsidRPr="00B026BB">
              <w:rPr>
                <w:b/>
                <w:sz w:val="24"/>
                <w:szCs w:val="24"/>
              </w:rPr>
              <w:t>Transport in a Changing World</w:t>
            </w:r>
          </w:p>
          <w:p w:rsidR="005D1172" w:rsidRPr="00B026BB" w:rsidRDefault="005D1172" w:rsidP="005D1172">
            <w:pPr>
              <w:rPr>
                <w:i/>
                <w:sz w:val="24"/>
                <w:szCs w:val="24"/>
              </w:rPr>
            </w:pPr>
            <w:r w:rsidRPr="00B026BB">
              <w:rPr>
                <w:i/>
                <w:sz w:val="24"/>
                <w:szCs w:val="24"/>
              </w:rPr>
              <w:t>James Gleave, Foresight Analyst, Transport Systems Catapult</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10:20</w:t>
            </w:r>
          </w:p>
        </w:tc>
        <w:tc>
          <w:tcPr>
            <w:tcW w:w="8283" w:type="dxa"/>
          </w:tcPr>
          <w:p w:rsidR="005D1172" w:rsidRPr="00B026BB" w:rsidRDefault="005D1172" w:rsidP="005D1172">
            <w:pPr>
              <w:rPr>
                <w:b/>
                <w:sz w:val="24"/>
                <w:szCs w:val="24"/>
              </w:rPr>
            </w:pPr>
            <w:r w:rsidRPr="00B026BB">
              <w:rPr>
                <w:b/>
                <w:sz w:val="24"/>
                <w:szCs w:val="24"/>
              </w:rPr>
              <w:t xml:space="preserve">Transport </w:t>
            </w:r>
            <w:r w:rsidR="00056FCF">
              <w:rPr>
                <w:b/>
                <w:sz w:val="24"/>
                <w:szCs w:val="24"/>
              </w:rPr>
              <w:t xml:space="preserve">and Intelligent Transport Systems </w:t>
            </w:r>
            <w:r w:rsidRPr="00B026BB">
              <w:rPr>
                <w:b/>
                <w:sz w:val="24"/>
                <w:szCs w:val="24"/>
              </w:rPr>
              <w:t>in Smart Cities</w:t>
            </w:r>
          </w:p>
          <w:p w:rsidR="005D1172" w:rsidRPr="00C00690" w:rsidRDefault="00056FCF" w:rsidP="005D1172">
            <w:pPr>
              <w:rPr>
                <w:i/>
                <w:sz w:val="24"/>
                <w:szCs w:val="24"/>
              </w:rPr>
            </w:pPr>
            <w:r>
              <w:rPr>
                <w:i/>
                <w:sz w:val="24"/>
                <w:szCs w:val="24"/>
              </w:rPr>
              <w:t>Jennie Martin, Secretary General, ITS-UK</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10:30</w:t>
            </w:r>
          </w:p>
        </w:tc>
        <w:tc>
          <w:tcPr>
            <w:tcW w:w="8283" w:type="dxa"/>
          </w:tcPr>
          <w:p w:rsidR="005D1172" w:rsidRPr="00B026BB" w:rsidRDefault="005D1172" w:rsidP="005D1172">
            <w:pPr>
              <w:rPr>
                <w:b/>
                <w:sz w:val="24"/>
                <w:szCs w:val="24"/>
              </w:rPr>
            </w:pPr>
            <w:r w:rsidRPr="00B026BB">
              <w:rPr>
                <w:b/>
                <w:sz w:val="24"/>
                <w:szCs w:val="24"/>
              </w:rPr>
              <w:t>The Transport Data Revolution</w:t>
            </w:r>
          </w:p>
          <w:p w:rsidR="005D1172" w:rsidRPr="00B026BB" w:rsidRDefault="005D1172" w:rsidP="00C430A6">
            <w:pPr>
              <w:rPr>
                <w:i/>
                <w:sz w:val="24"/>
                <w:szCs w:val="24"/>
              </w:rPr>
            </w:pPr>
            <w:r w:rsidRPr="00B026BB">
              <w:rPr>
                <w:i/>
                <w:sz w:val="24"/>
                <w:szCs w:val="24"/>
              </w:rPr>
              <w:t>Neil</w:t>
            </w:r>
            <w:r w:rsidR="00C00690">
              <w:rPr>
                <w:i/>
                <w:sz w:val="24"/>
                <w:szCs w:val="24"/>
              </w:rPr>
              <w:t xml:space="preserve"> Taylor</w:t>
            </w:r>
            <w:r w:rsidRPr="00B026BB">
              <w:rPr>
                <w:i/>
                <w:sz w:val="24"/>
                <w:szCs w:val="24"/>
              </w:rPr>
              <w:t>, Integrated Transport Planning</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10:40</w:t>
            </w:r>
          </w:p>
        </w:tc>
        <w:tc>
          <w:tcPr>
            <w:tcW w:w="8283" w:type="dxa"/>
          </w:tcPr>
          <w:p w:rsidR="005D1172" w:rsidRPr="00B026BB" w:rsidRDefault="005D1172" w:rsidP="005D1172">
            <w:pPr>
              <w:rPr>
                <w:b/>
                <w:sz w:val="24"/>
                <w:szCs w:val="24"/>
              </w:rPr>
            </w:pPr>
            <w:r w:rsidRPr="00B026BB">
              <w:rPr>
                <w:b/>
                <w:sz w:val="24"/>
                <w:szCs w:val="24"/>
              </w:rPr>
              <w:t>Autonomous Systems</w:t>
            </w:r>
            <w:r w:rsidR="00C00690">
              <w:rPr>
                <w:b/>
                <w:sz w:val="24"/>
                <w:szCs w:val="24"/>
              </w:rPr>
              <w:t xml:space="preserve"> and Transport Systems of the Future</w:t>
            </w:r>
          </w:p>
          <w:p w:rsidR="005D1172" w:rsidRPr="00C00690" w:rsidRDefault="00056FCF" w:rsidP="005D1172">
            <w:pPr>
              <w:rPr>
                <w:i/>
                <w:sz w:val="24"/>
                <w:szCs w:val="24"/>
              </w:rPr>
            </w:pPr>
            <w:r>
              <w:rPr>
                <w:i/>
                <w:sz w:val="24"/>
                <w:szCs w:val="24"/>
              </w:rPr>
              <w:t>Alan Nettleton, Senior Technologist, Transport Systems Catapult</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10:50</w:t>
            </w:r>
          </w:p>
        </w:tc>
        <w:tc>
          <w:tcPr>
            <w:tcW w:w="8283" w:type="dxa"/>
          </w:tcPr>
          <w:p w:rsidR="005D1172" w:rsidRPr="00B026BB" w:rsidRDefault="005D1172" w:rsidP="005D1172">
            <w:pPr>
              <w:rPr>
                <w:b/>
                <w:sz w:val="24"/>
                <w:szCs w:val="24"/>
              </w:rPr>
            </w:pPr>
            <w:r w:rsidRPr="00B026BB">
              <w:rPr>
                <w:b/>
                <w:sz w:val="24"/>
                <w:szCs w:val="24"/>
              </w:rPr>
              <w:t>Mobility as a Service</w:t>
            </w:r>
          </w:p>
          <w:p w:rsidR="005D1172" w:rsidRPr="00B026BB" w:rsidRDefault="005D1172" w:rsidP="00C00690">
            <w:pPr>
              <w:rPr>
                <w:i/>
                <w:sz w:val="24"/>
                <w:szCs w:val="24"/>
              </w:rPr>
            </w:pPr>
            <w:r w:rsidRPr="00B026BB">
              <w:rPr>
                <w:i/>
                <w:sz w:val="24"/>
                <w:szCs w:val="24"/>
              </w:rPr>
              <w:t xml:space="preserve">James Datson, </w:t>
            </w:r>
            <w:r w:rsidR="00C00690">
              <w:rPr>
                <w:i/>
                <w:sz w:val="24"/>
                <w:szCs w:val="24"/>
              </w:rPr>
              <w:t>MaaS Lead</w:t>
            </w:r>
            <w:r w:rsidRPr="00B026BB">
              <w:rPr>
                <w:i/>
                <w:sz w:val="24"/>
                <w:szCs w:val="24"/>
              </w:rPr>
              <w:t>, Transport Systems Catapult</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11:00</w:t>
            </w:r>
          </w:p>
        </w:tc>
        <w:tc>
          <w:tcPr>
            <w:tcW w:w="8283" w:type="dxa"/>
          </w:tcPr>
          <w:p w:rsidR="005D1172" w:rsidRPr="00B026BB" w:rsidRDefault="005D1172" w:rsidP="005D1172">
            <w:pPr>
              <w:rPr>
                <w:b/>
                <w:sz w:val="24"/>
                <w:szCs w:val="24"/>
              </w:rPr>
            </w:pPr>
            <w:r w:rsidRPr="00B026BB">
              <w:rPr>
                <w:b/>
                <w:sz w:val="24"/>
                <w:szCs w:val="24"/>
              </w:rPr>
              <w:t>Questions for the morning’s presenters</w:t>
            </w:r>
          </w:p>
        </w:tc>
      </w:tr>
      <w:tr w:rsidR="005D1172" w:rsidTr="00B026BB">
        <w:tc>
          <w:tcPr>
            <w:tcW w:w="959" w:type="dxa"/>
          </w:tcPr>
          <w:p w:rsidR="005D1172" w:rsidRPr="00B026BB" w:rsidRDefault="005921C1" w:rsidP="00624D7E">
            <w:pPr>
              <w:jc w:val="center"/>
              <w:rPr>
                <w:b/>
                <w:sz w:val="24"/>
                <w:szCs w:val="24"/>
              </w:rPr>
            </w:pPr>
            <w:r>
              <w:rPr>
                <w:b/>
                <w:sz w:val="24"/>
                <w:szCs w:val="24"/>
              </w:rPr>
              <w:t>11:2</w:t>
            </w:r>
            <w:r w:rsidR="005D1172" w:rsidRPr="00B026BB">
              <w:rPr>
                <w:b/>
                <w:sz w:val="24"/>
                <w:szCs w:val="24"/>
              </w:rPr>
              <w:t>0</w:t>
            </w:r>
          </w:p>
        </w:tc>
        <w:tc>
          <w:tcPr>
            <w:tcW w:w="8283" w:type="dxa"/>
          </w:tcPr>
          <w:p w:rsidR="005D1172" w:rsidRPr="00B026BB" w:rsidRDefault="005D1172" w:rsidP="005D1172">
            <w:pPr>
              <w:rPr>
                <w:b/>
                <w:sz w:val="24"/>
                <w:szCs w:val="24"/>
              </w:rPr>
            </w:pPr>
            <w:r w:rsidRPr="00B026BB">
              <w:rPr>
                <w:b/>
                <w:sz w:val="24"/>
                <w:szCs w:val="24"/>
              </w:rPr>
              <w:t>Comfort Break</w:t>
            </w:r>
          </w:p>
        </w:tc>
      </w:tr>
      <w:tr w:rsidR="005D1172" w:rsidTr="00B026BB">
        <w:tc>
          <w:tcPr>
            <w:tcW w:w="959" w:type="dxa"/>
          </w:tcPr>
          <w:p w:rsidR="005D1172" w:rsidRPr="00B026BB" w:rsidRDefault="005921C1" w:rsidP="00624D7E">
            <w:pPr>
              <w:jc w:val="center"/>
              <w:rPr>
                <w:b/>
                <w:sz w:val="24"/>
                <w:szCs w:val="24"/>
              </w:rPr>
            </w:pPr>
            <w:r>
              <w:rPr>
                <w:b/>
                <w:sz w:val="24"/>
                <w:szCs w:val="24"/>
              </w:rPr>
              <w:t>11:3</w:t>
            </w:r>
            <w:r w:rsidR="005D1172" w:rsidRPr="00B026BB">
              <w:rPr>
                <w:b/>
                <w:sz w:val="24"/>
                <w:szCs w:val="24"/>
              </w:rPr>
              <w:t>0</w:t>
            </w:r>
          </w:p>
        </w:tc>
        <w:tc>
          <w:tcPr>
            <w:tcW w:w="8283" w:type="dxa"/>
          </w:tcPr>
          <w:p w:rsidR="005D1172" w:rsidRPr="00B026BB" w:rsidRDefault="005D1172" w:rsidP="005D1172">
            <w:pPr>
              <w:rPr>
                <w:b/>
                <w:sz w:val="24"/>
                <w:szCs w:val="24"/>
              </w:rPr>
            </w:pPr>
            <w:r w:rsidRPr="00B026BB">
              <w:rPr>
                <w:b/>
                <w:sz w:val="24"/>
                <w:szCs w:val="24"/>
              </w:rPr>
              <w:t>Rapid Trends Workshop</w:t>
            </w:r>
          </w:p>
          <w:p w:rsidR="005D1172" w:rsidRDefault="005D1172" w:rsidP="005D1172">
            <w:pPr>
              <w:rPr>
                <w:sz w:val="24"/>
                <w:szCs w:val="24"/>
              </w:rPr>
            </w:pPr>
            <w:r>
              <w:rPr>
                <w:sz w:val="24"/>
                <w:szCs w:val="24"/>
              </w:rPr>
              <w:t>Break into groups to identify and discuss what is driving change in transport</w:t>
            </w:r>
          </w:p>
        </w:tc>
      </w:tr>
      <w:tr w:rsidR="005D1172" w:rsidTr="00B026BB">
        <w:tc>
          <w:tcPr>
            <w:tcW w:w="959" w:type="dxa"/>
          </w:tcPr>
          <w:p w:rsidR="005D1172" w:rsidRPr="00B026BB" w:rsidRDefault="005D1172" w:rsidP="005921C1">
            <w:pPr>
              <w:jc w:val="center"/>
              <w:rPr>
                <w:b/>
                <w:sz w:val="24"/>
                <w:szCs w:val="24"/>
              </w:rPr>
            </w:pPr>
            <w:r w:rsidRPr="00B026BB">
              <w:rPr>
                <w:b/>
                <w:sz w:val="24"/>
                <w:szCs w:val="24"/>
              </w:rPr>
              <w:t>12:0</w:t>
            </w:r>
            <w:r w:rsidR="005921C1">
              <w:rPr>
                <w:b/>
                <w:sz w:val="24"/>
                <w:szCs w:val="24"/>
              </w:rPr>
              <w:t>5</w:t>
            </w:r>
          </w:p>
        </w:tc>
        <w:tc>
          <w:tcPr>
            <w:tcW w:w="8283" w:type="dxa"/>
          </w:tcPr>
          <w:p w:rsidR="005D1172" w:rsidRPr="00B026BB" w:rsidRDefault="005D1172" w:rsidP="005D1172">
            <w:pPr>
              <w:rPr>
                <w:b/>
                <w:sz w:val="24"/>
                <w:szCs w:val="24"/>
              </w:rPr>
            </w:pPr>
            <w:r w:rsidRPr="00B026BB">
              <w:rPr>
                <w:b/>
                <w:sz w:val="24"/>
                <w:szCs w:val="24"/>
              </w:rPr>
              <w:t>Future Worlds Workshop</w:t>
            </w:r>
          </w:p>
          <w:p w:rsidR="00056FCF" w:rsidRPr="00056FCF" w:rsidRDefault="00056FCF" w:rsidP="005D1172">
            <w:pPr>
              <w:rPr>
                <w:i/>
                <w:sz w:val="24"/>
                <w:szCs w:val="24"/>
              </w:rPr>
            </w:pPr>
            <w:r>
              <w:rPr>
                <w:i/>
                <w:sz w:val="24"/>
                <w:szCs w:val="24"/>
              </w:rPr>
              <w:t>With Arup Foresight</w:t>
            </w:r>
          </w:p>
          <w:p w:rsidR="005D1172" w:rsidRDefault="005D1172" w:rsidP="005D1172">
            <w:pPr>
              <w:rPr>
                <w:sz w:val="24"/>
                <w:szCs w:val="24"/>
              </w:rPr>
            </w:pPr>
            <w:r>
              <w:rPr>
                <w:sz w:val="24"/>
                <w:szCs w:val="24"/>
              </w:rPr>
              <w:t>Building upon trends identified, the implications of these trends for shaping our future world will be discussed.</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12:40</w:t>
            </w:r>
          </w:p>
        </w:tc>
        <w:tc>
          <w:tcPr>
            <w:tcW w:w="8283" w:type="dxa"/>
          </w:tcPr>
          <w:p w:rsidR="005D1172" w:rsidRPr="00B026BB" w:rsidRDefault="005D1172" w:rsidP="005D1172">
            <w:pPr>
              <w:rPr>
                <w:b/>
                <w:sz w:val="24"/>
                <w:szCs w:val="24"/>
              </w:rPr>
            </w:pPr>
            <w:r w:rsidRPr="00B026BB">
              <w:rPr>
                <w:b/>
                <w:sz w:val="24"/>
                <w:szCs w:val="24"/>
              </w:rPr>
              <w:t>Feedback session</w:t>
            </w:r>
          </w:p>
        </w:tc>
      </w:tr>
      <w:tr w:rsidR="005D1172" w:rsidTr="00B026BB">
        <w:tc>
          <w:tcPr>
            <w:tcW w:w="959" w:type="dxa"/>
          </w:tcPr>
          <w:p w:rsidR="005D1172" w:rsidRPr="00B026BB" w:rsidRDefault="005D1172" w:rsidP="00624D7E">
            <w:pPr>
              <w:jc w:val="center"/>
              <w:rPr>
                <w:b/>
                <w:sz w:val="24"/>
                <w:szCs w:val="24"/>
              </w:rPr>
            </w:pPr>
            <w:r w:rsidRPr="00B026BB">
              <w:rPr>
                <w:b/>
                <w:sz w:val="24"/>
                <w:szCs w:val="24"/>
              </w:rPr>
              <w:t>12:50</w:t>
            </w:r>
          </w:p>
        </w:tc>
        <w:tc>
          <w:tcPr>
            <w:tcW w:w="8283" w:type="dxa"/>
          </w:tcPr>
          <w:p w:rsidR="005D1172" w:rsidRPr="00B026BB" w:rsidRDefault="005921C1" w:rsidP="005D1172">
            <w:pPr>
              <w:rPr>
                <w:b/>
                <w:sz w:val="24"/>
                <w:szCs w:val="24"/>
              </w:rPr>
            </w:pPr>
            <w:r>
              <w:rPr>
                <w:b/>
                <w:sz w:val="24"/>
                <w:szCs w:val="24"/>
              </w:rPr>
              <w:t>Back to the Futuristic: Be careful what you wish for</w:t>
            </w:r>
          </w:p>
          <w:p w:rsidR="005D1172" w:rsidRPr="00B026BB" w:rsidRDefault="005D1172" w:rsidP="005D1172">
            <w:pPr>
              <w:rPr>
                <w:i/>
                <w:sz w:val="24"/>
                <w:szCs w:val="24"/>
              </w:rPr>
            </w:pPr>
            <w:r w:rsidRPr="00B026BB">
              <w:rPr>
                <w:i/>
                <w:sz w:val="24"/>
                <w:szCs w:val="24"/>
              </w:rPr>
              <w:t xml:space="preserve">John Dales, </w:t>
            </w:r>
            <w:r w:rsidR="005921C1">
              <w:rPr>
                <w:i/>
                <w:sz w:val="24"/>
                <w:szCs w:val="24"/>
              </w:rPr>
              <w:t xml:space="preserve">Director, </w:t>
            </w:r>
            <w:r w:rsidRPr="00B026BB">
              <w:rPr>
                <w:i/>
                <w:sz w:val="24"/>
                <w:szCs w:val="24"/>
              </w:rPr>
              <w:t>Urban Movement</w:t>
            </w:r>
          </w:p>
        </w:tc>
      </w:tr>
      <w:tr w:rsidR="005D1172" w:rsidTr="00B026BB">
        <w:tc>
          <w:tcPr>
            <w:tcW w:w="959" w:type="dxa"/>
          </w:tcPr>
          <w:p w:rsidR="005D1172" w:rsidRPr="00B026BB" w:rsidRDefault="00B026BB" w:rsidP="00624D7E">
            <w:pPr>
              <w:jc w:val="center"/>
              <w:rPr>
                <w:b/>
                <w:sz w:val="24"/>
                <w:szCs w:val="24"/>
              </w:rPr>
            </w:pPr>
            <w:r>
              <w:rPr>
                <w:b/>
                <w:sz w:val="24"/>
                <w:szCs w:val="24"/>
              </w:rPr>
              <w:t>13:00</w:t>
            </w:r>
          </w:p>
        </w:tc>
        <w:tc>
          <w:tcPr>
            <w:tcW w:w="8283" w:type="dxa"/>
          </w:tcPr>
          <w:p w:rsidR="005D1172" w:rsidRPr="00B026BB" w:rsidRDefault="00B026BB" w:rsidP="005D1172">
            <w:pPr>
              <w:rPr>
                <w:b/>
                <w:sz w:val="24"/>
                <w:szCs w:val="24"/>
              </w:rPr>
            </w:pPr>
            <w:r w:rsidRPr="00B026BB">
              <w:rPr>
                <w:b/>
                <w:sz w:val="24"/>
                <w:szCs w:val="24"/>
              </w:rPr>
              <w:t>Lunch</w:t>
            </w:r>
          </w:p>
        </w:tc>
      </w:tr>
      <w:tr w:rsidR="005D1172" w:rsidTr="00B026BB">
        <w:tc>
          <w:tcPr>
            <w:tcW w:w="959" w:type="dxa"/>
          </w:tcPr>
          <w:p w:rsidR="005D1172" w:rsidRPr="00B026BB" w:rsidRDefault="00B026BB" w:rsidP="00624D7E">
            <w:pPr>
              <w:jc w:val="center"/>
              <w:rPr>
                <w:b/>
                <w:sz w:val="24"/>
                <w:szCs w:val="24"/>
              </w:rPr>
            </w:pPr>
            <w:r>
              <w:rPr>
                <w:b/>
                <w:sz w:val="24"/>
                <w:szCs w:val="24"/>
              </w:rPr>
              <w:t>13:30</w:t>
            </w:r>
          </w:p>
        </w:tc>
        <w:tc>
          <w:tcPr>
            <w:tcW w:w="8283" w:type="dxa"/>
          </w:tcPr>
          <w:p w:rsidR="005D1172" w:rsidRPr="00B026BB" w:rsidRDefault="00B026BB" w:rsidP="005D1172">
            <w:pPr>
              <w:rPr>
                <w:b/>
                <w:sz w:val="24"/>
                <w:szCs w:val="24"/>
              </w:rPr>
            </w:pPr>
            <w:r w:rsidRPr="00B026BB">
              <w:rPr>
                <w:b/>
                <w:sz w:val="24"/>
                <w:szCs w:val="24"/>
              </w:rPr>
              <w:t>Tour of Transport Systems Catapult (optional)</w:t>
            </w:r>
          </w:p>
          <w:p w:rsidR="00B026BB" w:rsidRDefault="00B026BB" w:rsidP="005D1172">
            <w:pPr>
              <w:rPr>
                <w:sz w:val="24"/>
                <w:szCs w:val="24"/>
              </w:rPr>
            </w:pPr>
            <w:r>
              <w:rPr>
                <w:sz w:val="24"/>
                <w:szCs w:val="24"/>
              </w:rPr>
              <w:t>This is your opportunity to tour the Transport Systems Catapult’s facilities, and to see demonstrations of some of its projects.</w:t>
            </w:r>
          </w:p>
        </w:tc>
      </w:tr>
      <w:tr w:rsidR="005D1172" w:rsidTr="00B026BB">
        <w:tc>
          <w:tcPr>
            <w:tcW w:w="959" w:type="dxa"/>
          </w:tcPr>
          <w:p w:rsidR="005D1172" w:rsidRPr="00B026BB" w:rsidRDefault="00B026BB" w:rsidP="00624D7E">
            <w:pPr>
              <w:jc w:val="center"/>
              <w:rPr>
                <w:b/>
                <w:sz w:val="24"/>
                <w:szCs w:val="24"/>
              </w:rPr>
            </w:pPr>
            <w:r>
              <w:rPr>
                <w:b/>
                <w:sz w:val="24"/>
                <w:szCs w:val="24"/>
              </w:rPr>
              <w:t>14:30</w:t>
            </w:r>
          </w:p>
        </w:tc>
        <w:tc>
          <w:tcPr>
            <w:tcW w:w="8283" w:type="dxa"/>
          </w:tcPr>
          <w:p w:rsidR="005D1172" w:rsidRPr="00B026BB" w:rsidRDefault="00B026BB" w:rsidP="005D1172">
            <w:pPr>
              <w:rPr>
                <w:b/>
                <w:sz w:val="24"/>
                <w:szCs w:val="24"/>
              </w:rPr>
            </w:pPr>
            <w:r w:rsidRPr="00B026BB">
              <w:rPr>
                <w:b/>
                <w:sz w:val="24"/>
                <w:szCs w:val="24"/>
              </w:rPr>
              <w:t>Close</w:t>
            </w:r>
          </w:p>
        </w:tc>
      </w:tr>
    </w:tbl>
    <w:p w:rsidR="005D1172" w:rsidRPr="00DF4FA4" w:rsidRDefault="005D1172" w:rsidP="00624D7E">
      <w:pPr>
        <w:spacing w:after="0" w:line="240" w:lineRule="auto"/>
        <w:jc w:val="center"/>
        <w:rPr>
          <w:sz w:val="24"/>
          <w:szCs w:val="24"/>
        </w:rPr>
      </w:pPr>
    </w:p>
    <w:sectPr w:rsidR="005D1172" w:rsidRPr="00DF4FA4" w:rsidSect="001518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2B" w:rsidRDefault="0097352B" w:rsidP="00582B03">
      <w:pPr>
        <w:spacing w:after="0" w:line="240" w:lineRule="auto"/>
      </w:pPr>
      <w:r>
        <w:separator/>
      </w:r>
    </w:p>
  </w:endnote>
  <w:endnote w:type="continuationSeparator" w:id="0">
    <w:p w:rsidR="0097352B" w:rsidRDefault="0097352B" w:rsidP="0058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2B" w:rsidRDefault="0097352B" w:rsidP="00582B03">
      <w:pPr>
        <w:spacing w:after="0" w:line="240" w:lineRule="auto"/>
      </w:pPr>
      <w:r>
        <w:separator/>
      </w:r>
    </w:p>
  </w:footnote>
  <w:footnote w:type="continuationSeparator" w:id="0">
    <w:p w:rsidR="0097352B" w:rsidRDefault="0097352B" w:rsidP="00582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B2F"/>
    <w:multiLevelType w:val="hybridMultilevel"/>
    <w:tmpl w:val="5E02CD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F6A98"/>
    <w:multiLevelType w:val="hybridMultilevel"/>
    <w:tmpl w:val="3598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71BDB"/>
    <w:multiLevelType w:val="hybridMultilevel"/>
    <w:tmpl w:val="03E8471A"/>
    <w:lvl w:ilvl="0" w:tplc="194856B0">
      <w:start w:val="2"/>
      <w:numFmt w:val="bullet"/>
      <w:lvlText w:val="-"/>
      <w:lvlJc w:val="left"/>
      <w:pPr>
        <w:ind w:left="820" w:hanging="4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F6F3E"/>
    <w:multiLevelType w:val="hybridMultilevel"/>
    <w:tmpl w:val="2DF46A04"/>
    <w:lvl w:ilvl="0" w:tplc="80025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A75EF"/>
    <w:multiLevelType w:val="hybridMultilevel"/>
    <w:tmpl w:val="D7E86150"/>
    <w:lvl w:ilvl="0" w:tplc="DAE2C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946FD"/>
    <w:multiLevelType w:val="hybridMultilevel"/>
    <w:tmpl w:val="8A28A890"/>
    <w:lvl w:ilvl="0" w:tplc="51B05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0DD9"/>
    <w:multiLevelType w:val="hybridMultilevel"/>
    <w:tmpl w:val="350425A4"/>
    <w:lvl w:ilvl="0" w:tplc="4C1E9EB6">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334CB"/>
    <w:multiLevelType w:val="multilevel"/>
    <w:tmpl w:val="149A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BD18E2"/>
    <w:multiLevelType w:val="hybridMultilevel"/>
    <w:tmpl w:val="B942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A2EB1"/>
    <w:multiLevelType w:val="hybridMultilevel"/>
    <w:tmpl w:val="04FA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F26D5"/>
    <w:multiLevelType w:val="hybridMultilevel"/>
    <w:tmpl w:val="C31A5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0F7D43"/>
    <w:multiLevelType w:val="hybridMultilevel"/>
    <w:tmpl w:val="FB267244"/>
    <w:lvl w:ilvl="0" w:tplc="99BA1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8A7F8C"/>
    <w:multiLevelType w:val="hybridMultilevel"/>
    <w:tmpl w:val="FD74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2"/>
  </w:num>
  <w:num w:numId="5">
    <w:abstractNumId w:val="7"/>
  </w:num>
  <w:num w:numId="6">
    <w:abstractNumId w:val="9"/>
  </w:num>
  <w:num w:numId="7">
    <w:abstractNumId w:val="8"/>
  </w:num>
  <w:num w:numId="8">
    <w:abstractNumId w:val="3"/>
  </w:num>
  <w:num w:numId="9">
    <w:abstractNumId w:val="4"/>
  </w:num>
  <w:num w:numId="10">
    <w:abstractNumId w:val="5"/>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FD"/>
    <w:rsid w:val="000060B5"/>
    <w:rsid w:val="00027278"/>
    <w:rsid w:val="00056FCF"/>
    <w:rsid w:val="000662C6"/>
    <w:rsid w:val="00072125"/>
    <w:rsid w:val="00072932"/>
    <w:rsid w:val="0008357D"/>
    <w:rsid w:val="0008773C"/>
    <w:rsid w:val="00090B06"/>
    <w:rsid w:val="000F054D"/>
    <w:rsid w:val="001518A8"/>
    <w:rsid w:val="00166AF7"/>
    <w:rsid w:val="001A7C65"/>
    <w:rsid w:val="001D50F6"/>
    <w:rsid w:val="001F6FFF"/>
    <w:rsid w:val="002230C6"/>
    <w:rsid w:val="00225645"/>
    <w:rsid w:val="002311AE"/>
    <w:rsid w:val="00244D60"/>
    <w:rsid w:val="0025565A"/>
    <w:rsid w:val="00256519"/>
    <w:rsid w:val="002A5DB4"/>
    <w:rsid w:val="002D04AD"/>
    <w:rsid w:val="002E56A3"/>
    <w:rsid w:val="002F1580"/>
    <w:rsid w:val="003042CF"/>
    <w:rsid w:val="00347247"/>
    <w:rsid w:val="00351652"/>
    <w:rsid w:val="00353F0C"/>
    <w:rsid w:val="003620CA"/>
    <w:rsid w:val="00384B16"/>
    <w:rsid w:val="00384BC9"/>
    <w:rsid w:val="00390E39"/>
    <w:rsid w:val="0039425C"/>
    <w:rsid w:val="003A4C55"/>
    <w:rsid w:val="003B4700"/>
    <w:rsid w:val="003B528B"/>
    <w:rsid w:val="003E43B3"/>
    <w:rsid w:val="003E6F52"/>
    <w:rsid w:val="003F0398"/>
    <w:rsid w:val="003F533D"/>
    <w:rsid w:val="00416508"/>
    <w:rsid w:val="0044211B"/>
    <w:rsid w:val="0044660B"/>
    <w:rsid w:val="00476301"/>
    <w:rsid w:val="00496758"/>
    <w:rsid w:val="004A0202"/>
    <w:rsid w:val="004A3610"/>
    <w:rsid w:val="004C0C4E"/>
    <w:rsid w:val="004F2824"/>
    <w:rsid w:val="004F33B9"/>
    <w:rsid w:val="00502905"/>
    <w:rsid w:val="005029D6"/>
    <w:rsid w:val="00512090"/>
    <w:rsid w:val="0051506D"/>
    <w:rsid w:val="005348CB"/>
    <w:rsid w:val="00554185"/>
    <w:rsid w:val="005550E1"/>
    <w:rsid w:val="0055620B"/>
    <w:rsid w:val="00564742"/>
    <w:rsid w:val="005758F6"/>
    <w:rsid w:val="00582B03"/>
    <w:rsid w:val="0058454D"/>
    <w:rsid w:val="005921C1"/>
    <w:rsid w:val="005952F2"/>
    <w:rsid w:val="00596084"/>
    <w:rsid w:val="005A7214"/>
    <w:rsid w:val="005B6364"/>
    <w:rsid w:val="005B7D92"/>
    <w:rsid w:val="005D1172"/>
    <w:rsid w:val="005E7B6B"/>
    <w:rsid w:val="005F273C"/>
    <w:rsid w:val="0060239B"/>
    <w:rsid w:val="00603308"/>
    <w:rsid w:val="006033D2"/>
    <w:rsid w:val="00624D7E"/>
    <w:rsid w:val="00662242"/>
    <w:rsid w:val="006A2F35"/>
    <w:rsid w:val="006D43C5"/>
    <w:rsid w:val="006E1D68"/>
    <w:rsid w:val="006F63BA"/>
    <w:rsid w:val="0070016D"/>
    <w:rsid w:val="00737510"/>
    <w:rsid w:val="00740F63"/>
    <w:rsid w:val="00753647"/>
    <w:rsid w:val="00755909"/>
    <w:rsid w:val="0076195E"/>
    <w:rsid w:val="00775F03"/>
    <w:rsid w:val="007953C3"/>
    <w:rsid w:val="007B5764"/>
    <w:rsid w:val="00821956"/>
    <w:rsid w:val="008612C3"/>
    <w:rsid w:val="00895C4C"/>
    <w:rsid w:val="008A4668"/>
    <w:rsid w:val="008A479D"/>
    <w:rsid w:val="008A6733"/>
    <w:rsid w:val="008C2430"/>
    <w:rsid w:val="008C29F7"/>
    <w:rsid w:val="008C5D3E"/>
    <w:rsid w:val="00930F3A"/>
    <w:rsid w:val="0095475E"/>
    <w:rsid w:val="00960145"/>
    <w:rsid w:val="0097352B"/>
    <w:rsid w:val="009923BF"/>
    <w:rsid w:val="00A43DE1"/>
    <w:rsid w:val="00A5447A"/>
    <w:rsid w:val="00A63481"/>
    <w:rsid w:val="00AA40D3"/>
    <w:rsid w:val="00AB424A"/>
    <w:rsid w:val="00AD64B0"/>
    <w:rsid w:val="00AF184F"/>
    <w:rsid w:val="00B026BB"/>
    <w:rsid w:val="00B53193"/>
    <w:rsid w:val="00B602D6"/>
    <w:rsid w:val="00B62672"/>
    <w:rsid w:val="00B6338A"/>
    <w:rsid w:val="00B73219"/>
    <w:rsid w:val="00B93DEE"/>
    <w:rsid w:val="00BB2E81"/>
    <w:rsid w:val="00BC6101"/>
    <w:rsid w:val="00BD5B9B"/>
    <w:rsid w:val="00C00690"/>
    <w:rsid w:val="00C0406E"/>
    <w:rsid w:val="00C372AC"/>
    <w:rsid w:val="00C430A6"/>
    <w:rsid w:val="00C939D8"/>
    <w:rsid w:val="00CB6CCD"/>
    <w:rsid w:val="00CC5D9A"/>
    <w:rsid w:val="00CF11D7"/>
    <w:rsid w:val="00D01D5B"/>
    <w:rsid w:val="00D1784A"/>
    <w:rsid w:val="00D31EBB"/>
    <w:rsid w:val="00D50004"/>
    <w:rsid w:val="00D81DCA"/>
    <w:rsid w:val="00D9209A"/>
    <w:rsid w:val="00DA259D"/>
    <w:rsid w:val="00DC3031"/>
    <w:rsid w:val="00DC51BB"/>
    <w:rsid w:val="00DF4FA4"/>
    <w:rsid w:val="00E02DE3"/>
    <w:rsid w:val="00E03DB6"/>
    <w:rsid w:val="00E4468D"/>
    <w:rsid w:val="00E45806"/>
    <w:rsid w:val="00E47F4B"/>
    <w:rsid w:val="00E648FF"/>
    <w:rsid w:val="00E73E10"/>
    <w:rsid w:val="00E82463"/>
    <w:rsid w:val="00E8590D"/>
    <w:rsid w:val="00EC6DB6"/>
    <w:rsid w:val="00ED02ED"/>
    <w:rsid w:val="00EF5F12"/>
    <w:rsid w:val="00F07518"/>
    <w:rsid w:val="00F33BCD"/>
    <w:rsid w:val="00F41642"/>
    <w:rsid w:val="00F664FD"/>
    <w:rsid w:val="00F7048A"/>
    <w:rsid w:val="00F725EA"/>
    <w:rsid w:val="00F80C15"/>
    <w:rsid w:val="00F86EF4"/>
    <w:rsid w:val="00F9331C"/>
    <w:rsid w:val="00FA7B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F3B2"/>
  <w15:docId w15:val="{18155447-01D5-4977-A49D-1B51E0D8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6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4FD"/>
    <w:rPr>
      <w:color w:val="0000FF" w:themeColor="hyperlink"/>
      <w:u w:val="single"/>
    </w:rPr>
  </w:style>
  <w:style w:type="paragraph" w:styleId="BalloonText">
    <w:name w:val="Balloon Text"/>
    <w:basedOn w:val="Normal"/>
    <w:link w:val="BalloonTextChar"/>
    <w:uiPriority w:val="99"/>
    <w:semiHidden/>
    <w:unhideWhenUsed/>
    <w:rsid w:val="00F6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4FD"/>
    <w:rPr>
      <w:rFonts w:ascii="Tahoma" w:hAnsi="Tahoma" w:cs="Tahoma"/>
      <w:sz w:val="16"/>
      <w:szCs w:val="16"/>
    </w:rPr>
  </w:style>
  <w:style w:type="paragraph" w:styleId="ListParagraph">
    <w:name w:val="List Paragraph"/>
    <w:basedOn w:val="Normal"/>
    <w:uiPriority w:val="34"/>
    <w:qFormat/>
    <w:rsid w:val="008C29F7"/>
    <w:pPr>
      <w:ind w:left="720"/>
      <w:contextualSpacing/>
    </w:pPr>
  </w:style>
  <w:style w:type="paragraph" w:styleId="Header">
    <w:name w:val="header"/>
    <w:basedOn w:val="Normal"/>
    <w:link w:val="HeaderChar"/>
    <w:uiPriority w:val="99"/>
    <w:unhideWhenUsed/>
    <w:rsid w:val="00582B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2B03"/>
  </w:style>
  <w:style w:type="paragraph" w:styleId="Footer">
    <w:name w:val="footer"/>
    <w:basedOn w:val="Normal"/>
    <w:link w:val="FooterChar"/>
    <w:uiPriority w:val="99"/>
    <w:unhideWhenUsed/>
    <w:rsid w:val="00582B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2B03"/>
  </w:style>
  <w:style w:type="character" w:styleId="PageNumber">
    <w:name w:val="page number"/>
    <w:basedOn w:val="DefaultParagraphFont"/>
    <w:uiPriority w:val="99"/>
    <w:semiHidden/>
    <w:unhideWhenUsed/>
    <w:rsid w:val="00582B03"/>
  </w:style>
  <w:style w:type="table" w:styleId="TableGrid">
    <w:name w:val="Table Grid"/>
    <w:basedOn w:val="TableNormal"/>
    <w:uiPriority w:val="59"/>
    <w:rsid w:val="0007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75879">
      <w:bodyDiv w:val="1"/>
      <w:marLeft w:val="0"/>
      <w:marRight w:val="0"/>
      <w:marTop w:val="0"/>
      <w:marBottom w:val="0"/>
      <w:divBdr>
        <w:top w:val="none" w:sz="0" w:space="0" w:color="auto"/>
        <w:left w:val="none" w:sz="0" w:space="0" w:color="auto"/>
        <w:bottom w:val="none" w:sz="0" w:space="0" w:color="auto"/>
        <w:right w:val="none" w:sz="0" w:space="0" w:color="auto"/>
      </w:divBdr>
      <w:divsChild>
        <w:div w:id="645280442">
          <w:marLeft w:val="0"/>
          <w:marRight w:val="0"/>
          <w:marTop w:val="0"/>
          <w:marBottom w:val="0"/>
          <w:divBdr>
            <w:top w:val="none" w:sz="0" w:space="0" w:color="auto"/>
            <w:left w:val="none" w:sz="0" w:space="0" w:color="auto"/>
            <w:bottom w:val="none" w:sz="0" w:space="0" w:color="auto"/>
            <w:right w:val="none" w:sz="0" w:space="0" w:color="auto"/>
          </w:divBdr>
        </w:div>
      </w:divsChild>
    </w:div>
    <w:div w:id="1088622647">
      <w:bodyDiv w:val="1"/>
      <w:marLeft w:val="0"/>
      <w:marRight w:val="0"/>
      <w:marTop w:val="0"/>
      <w:marBottom w:val="0"/>
      <w:divBdr>
        <w:top w:val="none" w:sz="0" w:space="0" w:color="auto"/>
        <w:left w:val="none" w:sz="0" w:space="0" w:color="auto"/>
        <w:bottom w:val="none" w:sz="0" w:space="0" w:color="auto"/>
        <w:right w:val="none" w:sz="0" w:space="0" w:color="auto"/>
      </w:divBdr>
      <w:divsChild>
        <w:div w:id="733819082">
          <w:marLeft w:val="0"/>
          <w:marRight w:val="0"/>
          <w:marTop w:val="0"/>
          <w:marBottom w:val="0"/>
          <w:divBdr>
            <w:top w:val="none" w:sz="0" w:space="0" w:color="auto"/>
            <w:left w:val="none" w:sz="0" w:space="0" w:color="auto"/>
            <w:bottom w:val="none" w:sz="0" w:space="0" w:color="auto"/>
            <w:right w:val="none" w:sz="0" w:space="0" w:color="auto"/>
          </w:divBdr>
          <w:divsChild>
            <w:div w:id="1694990036">
              <w:marLeft w:val="0"/>
              <w:marRight w:val="0"/>
              <w:marTop w:val="0"/>
              <w:marBottom w:val="0"/>
              <w:divBdr>
                <w:top w:val="none" w:sz="0" w:space="0" w:color="auto"/>
                <w:left w:val="none" w:sz="0" w:space="0" w:color="auto"/>
                <w:bottom w:val="none" w:sz="0" w:space="0" w:color="auto"/>
                <w:right w:val="none" w:sz="0" w:space="0" w:color="auto"/>
              </w:divBdr>
              <w:divsChild>
                <w:div w:id="1082944175">
                  <w:marLeft w:val="0"/>
                  <w:marRight w:val="0"/>
                  <w:marTop w:val="0"/>
                  <w:marBottom w:val="0"/>
                  <w:divBdr>
                    <w:top w:val="none" w:sz="0" w:space="0" w:color="auto"/>
                    <w:left w:val="none" w:sz="0" w:space="0" w:color="auto"/>
                    <w:bottom w:val="none" w:sz="0" w:space="0" w:color="auto"/>
                    <w:right w:val="none" w:sz="0" w:space="0" w:color="auto"/>
                  </w:divBdr>
                  <w:divsChild>
                    <w:div w:id="1471366781">
                      <w:marLeft w:val="0"/>
                      <w:marRight w:val="0"/>
                      <w:marTop w:val="0"/>
                      <w:marBottom w:val="0"/>
                      <w:divBdr>
                        <w:top w:val="none" w:sz="0" w:space="0" w:color="auto"/>
                        <w:left w:val="none" w:sz="0" w:space="0" w:color="auto"/>
                        <w:bottom w:val="none" w:sz="0" w:space="0" w:color="auto"/>
                        <w:right w:val="none" w:sz="0" w:space="0" w:color="auto"/>
                      </w:divBdr>
                      <w:divsChild>
                        <w:div w:id="313222477">
                          <w:marLeft w:val="0"/>
                          <w:marRight w:val="0"/>
                          <w:marTop w:val="0"/>
                          <w:marBottom w:val="0"/>
                          <w:divBdr>
                            <w:top w:val="none" w:sz="0" w:space="0" w:color="auto"/>
                            <w:left w:val="none" w:sz="0" w:space="0" w:color="auto"/>
                            <w:bottom w:val="none" w:sz="0" w:space="0" w:color="auto"/>
                            <w:right w:val="none" w:sz="0" w:space="0" w:color="auto"/>
                          </w:divBdr>
                          <w:divsChild>
                            <w:div w:id="1931617867">
                              <w:marLeft w:val="0"/>
                              <w:marRight w:val="0"/>
                              <w:marTop w:val="0"/>
                              <w:marBottom w:val="0"/>
                              <w:divBdr>
                                <w:top w:val="none" w:sz="0" w:space="0" w:color="auto"/>
                                <w:left w:val="none" w:sz="0" w:space="0" w:color="auto"/>
                                <w:bottom w:val="none" w:sz="0" w:space="0" w:color="auto"/>
                                <w:right w:val="none" w:sz="0" w:space="0" w:color="auto"/>
                              </w:divBdr>
                              <w:divsChild>
                                <w:div w:id="1061447457">
                                  <w:marLeft w:val="0"/>
                                  <w:marRight w:val="0"/>
                                  <w:marTop w:val="0"/>
                                  <w:marBottom w:val="0"/>
                                  <w:divBdr>
                                    <w:top w:val="none" w:sz="0" w:space="0" w:color="auto"/>
                                    <w:left w:val="none" w:sz="0" w:space="0" w:color="auto"/>
                                    <w:bottom w:val="none" w:sz="0" w:space="0" w:color="auto"/>
                                    <w:right w:val="none" w:sz="0" w:space="0" w:color="auto"/>
                                  </w:divBdr>
                                  <w:divsChild>
                                    <w:div w:id="1980109106">
                                      <w:marLeft w:val="0"/>
                                      <w:marRight w:val="0"/>
                                      <w:marTop w:val="0"/>
                                      <w:marBottom w:val="0"/>
                                      <w:divBdr>
                                        <w:top w:val="none" w:sz="0" w:space="0" w:color="auto"/>
                                        <w:left w:val="none" w:sz="0" w:space="0" w:color="auto"/>
                                        <w:bottom w:val="none" w:sz="0" w:space="0" w:color="auto"/>
                                        <w:right w:val="none" w:sz="0" w:space="0" w:color="auto"/>
                                      </w:divBdr>
                                      <w:divsChild>
                                        <w:div w:id="4826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893371">
      <w:bodyDiv w:val="1"/>
      <w:marLeft w:val="0"/>
      <w:marRight w:val="0"/>
      <w:marTop w:val="0"/>
      <w:marBottom w:val="0"/>
      <w:divBdr>
        <w:top w:val="none" w:sz="0" w:space="0" w:color="auto"/>
        <w:left w:val="none" w:sz="0" w:space="0" w:color="auto"/>
        <w:bottom w:val="none" w:sz="0" w:space="0" w:color="auto"/>
        <w:right w:val="none" w:sz="0" w:space="0" w:color="auto"/>
      </w:divBdr>
      <w:divsChild>
        <w:div w:id="1042050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ndon@tps.org.uk" TargetMode="External"/><Relationship Id="rId4" Type="http://schemas.openxmlformats.org/officeDocument/2006/relationships/settings" Target="settings.xml"/><Relationship Id="rId9" Type="http://schemas.openxmlformats.org/officeDocument/2006/relationships/hyperlink" Target="https://www.eventbrite.co.uk/e/tsctps-workshop-future-of-transport-tickets-24888461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F09F-944C-41C4-A389-FF25809E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James Gleave</cp:lastModifiedBy>
  <cp:revision>4</cp:revision>
  <cp:lastPrinted>2016-05-04T11:12:00Z</cp:lastPrinted>
  <dcterms:created xsi:type="dcterms:W3CDTF">2016-05-11T15:11:00Z</dcterms:created>
  <dcterms:modified xsi:type="dcterms:W3CDTF">2016-05-17T21:03:00Z</dcterms:modified>
</cp:coreProperties>
</file>